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76" w:rsidRDefault="00A47676" w:rsidP="00A47676">
      <w:pPr>
        <w:jc w:val="center"/>
        <w:rPr>
          <w:rFonts w:ascii="Arial" w:eastAsia="SimSun" w:hAnsi="Arial"/>
          <w:b/>
          <w:color w:val="000000"/>
          <w:lang w:val="en-US" w:eastAsia="zh-CN"/>
        </w:rPr>
      </w:pPr>
      <w:r w:rsidRPr="002453EC">
        <w:rPr>
          <w:rFonts w:ascii="Arial" w:eastAsia="SimSun" w:hAnsi="Arial"/>
          <w:b/>
          <w:color w:val="000000"/>
          <w:lang w:val="en-US" w:eastAsia="zh-CN"/>
        </w:rPr>
        <w:t xml:space="preserve">Request for a </w:t>
      </w:r>
      <w:r w:rsidR="001A4F0A">
        <w:rPr>
          <w:rFonts w:ascii="Arial" w:eastAsia="SimSun" w:hAnsi="Arial"/>
          <w:b/>
          <w:color w:val="000000"/>
          <w:lang w:val="en-US" w:eastAsia="zh-CN"/>
        </w:rPr>
        <w:t>Second mark</w:t>
      </w:r>
    </w:p>
    <w:p w:rsidR="00F1740C" w:rsidRDefault="00F1740C" w:rsidP="00A47676">
      <w:pPr>
        <w:jc w:val="center"/>
        <w:rPr>
          <w:rFonts w:ascii="Arial" w:eastAsia="SimSun" w:hAnsi="Arial"/>
          <w:b/>
          <w:color w:val="00000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4"/>
        <w:gridCol w:w="4924"/>
      </w:tblGrid>
      <w:tr w:rsidR="00E44886" w:rsidRPr="00A47676" w:rsidTr="00A47676">
        <w:tc>
          <w:tcPr>
            <w:tcW w:w="4924" w:type="dxa"/>
          </w:tcPr>
          <w:p w:rsidR="00E44886" w:rsidRPr="00A47676" w:rsidRDefault="00AE7DB0" w:rsidP="00E44886">
            <w:pPr>
              <w:rPr>
                <w:rFonts w:ascii="Arial" w:eastAsia="SimSun" w:hAnsi="Arial"/>
                <w:b/>
                <w:color w:val="000000"/>
                <w:lang w:val="en-US" w:eastAsia="zh-CN"/>
              </w:rPr>
            </w:pPr>
            <w:r w:rsidRPr="00A47676">
              <w:rPr>
                <w:rFonts w:ascii="Arial" w:eastAsia="SimSun" w:hAnsi="Arial"/>
                <w:color w:val="000000"/>
                <w:lang w:val="en-US" w:eastAsia="zh-CN"/>
              </w:rPr>
              <w:t xml:space="preserve">Full </w:t>
            </w:r>
            <w:r w:rsidR="00E44886" w:rsidRPr="00A47676">
              <w:rPr>
                <w:rFonts w:ascii="Arial" w:eastAsia="SimSun" w:hAnsi="Arial"/>
                <w:color w:val="000000"/>
                <w:lang w:val="en-US" w:eastAsia="zh-CN"/>
              </w:rPr>
              <w:t>Name:</w:t>
            </w:r>
          </w:p>
        </w:tc>
        <w:tc>
          <w:tcPr>
            <w:tcW w:w="4924" w:type="dxa"/>
          </w:tcPr>
          <w:p w:rsidR="00E44886" w:rsidRPr="00A47676" w:rsidRDefault="00AE7DB0" w:rsidP="00AE7DB0">
            <w:pPr>
              <w:rPr>
                <w:rFonts w:ascii="Arial" w:eastAsia="SimSun" w:hAnsi="Arial"/>
                <w:color w:val="000000"/>
                <w:lang w:val="en-US" w:eastAsia="zh-CN"/>
              </w:rPr>
            </w:pPr>
            <w:r w:rsidRPr="00A47676">
              <w:rPr>
                <w:rFonts w:ascii="Arial" w:eastAsia="SimSun" w:hAnsi="Arial"/>
                <w:color w:val="000000"/>
                <w:lang w:val="en-US" w:eastAsia="zh-CN"/>
              </w:rPr>
              <w:t xml:space="preserve">Module Code: </w:t>
            </w:r>
          </w:p>
        </w:tc>
      </w:tr>
      <w:tr w:rsidR="00E44886" w:rsidRPr="00A47676" w:rsidTr="00A47676">
        <w:tc>
          <w:tcPr>
            <w:tcW w:w="4924" w:type="dxa"/>
          </w:tcPr>
          <w:p w:rsidR="00E44886" w:rsidRPr="00A47676" w:rsidRDefault="00AE7DB0" w:rsidP="00AE7DB0">
            <w:pPr>
              <w:rPr>
                <w:rFonts w:ascii="Arial" w:eastAsia="SimSun" w:hAnsi="Arial"/>
                <w:color w:val="000000"/>
                <w:lang w:val="en-US" w:eastAsia="zh-CN"/>
              </w:rPr>
            </w:pPr>
            <w:r w:rsidRPr="00A47676">
              <w:rPr>
                <w:rFonts w:ascii="Arial" w:eastAsia="SimSun" w:hAnsi="Arial"/>
                <w:color w:val="000000"/>
                <w:lang w:val="en-US" w:eastAsia="zh-CN"/>
              </w:rPr>
              <w:t>Registration Number:</w:t>
            </w:r>
          </w:p>
        </w:tc>
        <w:tc>
          <w:tcPr>
            <w:tcW w:w="4924" w:type="dxa"/>
          </w:tcPr>
          <w:p w:rsidR="00E44886" w:rsidRPr="00A47676" w:rsidRDefault="00AE7DB0" w:rsidP="00AE7DB0">
            <w:pPr>
              <w:rPr>
                <w:rFonts w:ascii="Arial" w:eastAsia="SimSun" w:hAnsi="Arial"/>
                <w:color w:val="000000"/>
                <w:lang w:val="en-US" w:eastAsia="zh-CN"/>
              </w:rPr>
            </w:pPr>
            <w:r w:rsidRPr="00A47676">
              <w:rPr>
                <w:rFonts w:ascii="Arial" w:eastAsia="SimSun" w:hAnsi="Arial"/>
                <w:color w:val="000000"/>
                <w:lang w:val="en-US" w:eastAsia="zh-CN"/>
              </w:rPr>
              <w:t>Module Title:</w:t>
            </w:r>
          </w:p>
        </w:tc>
      </w:tr>
      <w:tr w:rsidR="00E44886" w:rsidRPr="00A47676" w:rsidTr="00A47676">
        <w:tc>
          <w:tcPr>
            <w:tcW w:w="4924" w:type="dxa"/>
          </w:tcPr>
          <w:p w:rsidR="00E44886" w:rsidRPr="00A47676" w:rsidRDefault="00AE7DB0" w:rsidP="00AE7DB0">
            <w:pPr>
              <w:rPr>
                <w:rFonts w:ascii="Arial" w:eastAsia="SimSun" w:hAnsi="Arial"/>
                <w:color w:val="000000"/>
                <w:lang w:val="en-US" w:eastAsia="zh-CN"/>
              </w:rPr>
            </w:pPr>
            <w:r w:rsidRPr="00A47676">
              <w:rPr>
                <w:rFonts w:ascii="Arial" w:eastAsia="SimSun" w:hAnsi="Arial"/>
                <w:color w:val="000000"/>
                <w:lang w:val="en-US" w:eastAsia="zh-CN"/>
              </w:rPr>
              <w:t>Programme of Study:</w:t>
            </w:r>
          </w:p>
        </w:tc>
        <w:tc>
          <w:tcPr>
            <w:tcW w:w="4924" w:type="dxa"/>
          </w:tcPr>
          <w:p w:rsidR="00E44886" w:rsidRPr="00A47676" w:rsidRDefault="00AE7DB0" w:rsidP="00E44886">
            <w:pPr>
              <w:rPr>
                <w:rFonts w:ascii="Arial" w:eastAsia="SimSun" w:hAnsi="Arial"/>
                <w:color w:val="000000"/>
                <w:lang w:val="en-US" w:eastAsia="zh-CN"/>
              </w:rPr>
            </w:pPr>
            <w:r w:rsidRPr="00A47676">
              <w:rPr>
                <w:rFonts w:ascii="Arial" w:eastAsia="SimSun" w:hAnsi="Arial"/>
                <w:color w:val="000000"/>
                <w:lang w:val="en-US" w:eastAsia="zh-CN"/>
              </w:rPr>
              <w:t>Class Teacher:</w:t>
            </w:r>
          </w:p>
        </w:tc>
      </w:tr>
      <w:tr w:rsidR="00AE7DB0" w:rsidRPr="00A47676" w:rsidTr="00A47676">
        <w:tc>
          <w:tcPr>
            <w:tcW w:w="4924" w:type="dxa"/>
          </w:tcPr>
          <w:p w:rsidR="00AE7DB0" w:rsidRPr="00A47676" w:rsidRDefault="00AE7DB0" w:rsidP="00AE7DB0">
            <w:pPr>
              <w:rPr>
                <w:rFonts w:ascii="Arial" w:eastAsia="SimSun" w:hAnsi="Arial"/>
                <w:color w:val="000000"/>
                <w:lang w:val="en-US" w:eastAsia="zh-CN"/>
              </w:rPr>
            </w:pPr>
            <w:r w:rsidRPr="00A47676">
              <w:rPr>
                <w:rFonts w:ascii="Arial" w:eastAsia="SimSun" w:hAnsi="Arial"/>
                <w:color w:val="000000"/>
                <w:lang w:val="en-US" w:eastAsia="zh-CN"/>
              </w:rPr>
              <w:t xml:space="preserve">Date Marked Essay Received: </w:t>
            </w:r>
          </w:p>
        </w:tc>
        <w:tc>
          <w:tcPr>
            <w:tcW w:w="4924" w:type="dxa"/>
          </w:tcPr>
          <w:p w:rsidR="00AE7DB0" w:rsidRPr="00A47676" w:rsidRDefault="00AE7DB0" w:rsidP="00E44886">
            <w:pPr>
              <w:rPr>
                <w:rFonts w:ascii="Arial" w:eastAsia="SimSun" w:hAnsi="Arial"/>
                <w:color w:val="000000"/>
                <w:lang w:val="en-US" w:eastAsia="zh-CN"/>
              </w:rPr>
            </w:pPr>
            <w:r w:rsidRPr="00A47676">
              <w:rPr>
                <w:rFonts w:ascii="Arial" w:eastAsia="SimSun" w:hAnsi="Arial"/>
                <w:color w:val="000000"/>
                <w:lang w:val="en-US" w:eastAsia="zh-CN"/>
              </w:rPr>
              <w:t>Original Mark:</w:t>
            </w:r>
          </w:p>
        </w:tc>
      </w:tr>
      <w:tr w:rsidR="007A767B" w:rsidRPr="00A47676" w:rsidTr="00C11745">
        <w:trPr>
          <w:trHeight w:val="562"/>
        </w:trPr>
        <w:tc>
          <w:tcPr>
            <w:tcW w:w="4924" w:type="dxa"/>
          </w:tcPr>
          <w:p w:rsidR="007A767B" w:rsidRPr="00A47676" w:rsidRDefault="007A767B" w:rsidP="007A767B">
            <w:pPr>
              <w:rPr>
                <w:rFonts w:ascii="Arial" w:eastAsia="SimSun" w:hAnsi="Arial"/>
                <w:color w:val="000000"/>
                <w:lang w:val="en-US" w:eastAsia="zh-CN"/>
              </w:rPr>
            </w:pPr>
            <w:r>
              <w:rPr>
                <w:rFonts w:ascii="Arial" w:eastAsia="SimSun" w:hAnsi="Arial"/>
                <w:color w:val="000000"/>
                <w:lang w:val="en-US" w:eastAsia="zh-CN"/>
              </w:rPr>
              <w:t>Module Supervisor</w:t>
            </w:r>
          </w:p>
        </w:tc>
        <w:tc>
          <w:tcPr>
            <w:tcW w:w="4924" w:type="dxa"/>
          </w:tcPr>
          <w:p w:rsidR="007A767B" w:rsidRDefault="007A767B" w:rsidP="00E44886">
            <w:pPr>
              <w:rPr>
                <w:rFonts w:ascii="Arial" w:eastAsia="SimSun" w:hAnsi="Arial"/>
                <w:color w:val="000000"/>
                <w:lang w:val="en-US" w:eastAsia="zh-CN"/>
              </w:rPr>
            </w:pPr>
            <w:r w:rsidRPr="00A47676">
              <w:rPr>
                <w:rFonts w:ascii="Arial" w:eastAsia="SimSun" w:hAnsi="Arial"/>
                <w:color w:val="000000"/>
                <w:lang w:val="en-US" w:eastAsia="zh-CN"/>
              </w:rPr>
              <w:t>Departmental Stamp</w:t>
            </w:r>
          </w:p>
          <w:p w:rsidR="007A767B" w:rsidRPr="00A47676" w:rsidRDefault="007A767B" w:rsidP="00E44886">
            <w:pPr>
              <w:rPr>
                <w:rFonts w:ascii="Arial" w:eastAsia="SimSun" w:hAnsi="Arial"/>
                <w:color w:val="000000"/>
                <w:lang w:val="en-US" w:eastAsia="zh-CN"/>
              </w:rPr>
            </w:pPr>
          </w:p>
          <w:p w:rsidR="007A767B" w:rsidRPr="00A47676" w:rsidRDefault="007A767B" w:rsidP="00E44886">
            <w:pPr>
              <w:rPr>
                <w:rFonts w:ascii="Arial" w:eastAsia="SimSun" w:hAnsi="Arial"/>
                <w:color w:val="000000"/>
                <w:lang w:val="en-US" w:eastAsia="zh-CN"/>
              </w:rPr>
            </w:pPr>
          </w:p>
        </w:tc>
      </w:tr>
    </w:tbl>
    <w:p w:rsidR="001A4F0A" w:rsidRPr="002453EC" w:rsidRDefault="001A4F0A">
      <w:pPr>
        <w:rPr>
          <w:rFonts w:ascii="Arial" w:eastAsia="SimSun" w:hAnsi="Arial"/>
          <w:color w:val="000000"/>
          <w:lang w:val="en-US" w:eastAsia="zh-CN"/>
        </w:rPr>
      </w:pPr>
    </w:p>
    <w:p w:rsidR="00A47676" w:rsidRPr="002453EC" w:rsidRDefault="00A47676">
      <w:pPr>
        <w:rPr>
          <w:rFonts w:ascii="Arial" w:eastAsia="SimSun" w:hAnsi="Arial"/>
          <w:color w:val="000000"/>
          <w:lang w:val="en-US" w:eastAsia="zh-CN"/>
        </w:rPr>
      </w:pPr>
      <w:r w:rsidRPr="002453EC">
        <w:rPr>
          <w:rFonts w:ascii="Arial" w:eastAsia="SimSun" w:hAnsi="Arial"/>
          <w:color w:val="000000"/>
          <w:lang w:val="en-US" w:eastAsia="zh-CN"/>
        </w:rPr>
        <w:t xml:space="preserve">In order to request a </w:t>
      </w:r>
      <w:r w:rsidR="001A4F0A">
        <w:rPr>
          <w:rFonts w:ascii="Arial" w:eastAsia="SimSun" w:hAnsi="Arial"/>
          <w:color w:val="000000"/>
          <w:lang w:val="en-US" w:eastAsia="zh-CN"/>
        </w:rPr>
        <w:t>second mark</w:t>
      </w:r>
      <w:r w:rsidRPr="002453EC">
        <w:rPr>
          <w:rFonts w:ascii="Arial" w:eastAsia="SimSun" w:hAnsi="Arial"/>
          <w:color w:val="000000"/>
          <w:lang w:val="en-US" w:eastAsia="zh-CN"/>
        </w:rPr>
        <w:t xml:space="preserve"> on an item of coursework you are required to explain why you disagree with the first mark. Please give your explanation in the box below. You may find it useful to refer to the coursework marking criteria, which you can find on the back of this sheet. </w:t>
      </w:r>
      <w:r w:rsidR="00AE7DB0">
        <w:rPr>
          <w:rFonts w:ascii="Arial" w:eastAsia="SimSun" w:hAnsi="Arial"/>
          <w:color w:val="000000"/>
          <w:lang w:val="en-US" w:eastAsia="zh-CN"/>
        </w:rPr>
        <w:t xml:space="preserve">The deadline for requesting a </w:t>
      </w:r>
      <w:r w:rsidR="001A4F0A">
        <w:rPr>
          <w:rFonts w:ascii="Arial" w:eastAsia="SimSun" w:hAnsi="Arial"/>
          <w:color w:val="000000"/>
          <w:lang w:val="en-US" w:eastAsia="zh-CN"/>
        </w:rPr>
        <w:t>second mark</w:t>
      </w:r>
      <w:r w:rsidR="00AE7DB0">
        <w:rPr>
          <w:rFonts w:ascii="Arial" w:eastAsia="SimSun" w:hAnsi="Arial"/>
          <w:color w:val="000000"/>
          <w:lang w:val="en-US" w:eastAsia="zh-CN"/>
        </w:rPr>
        <w:t xml:space="preserve"> is 10 working days after receipt of your marked essay.</w:t>
      </w:r>
    </w:p>
    <w:p w:rsidR="00A47676" w:rsidRPr="002453EC" w:rsidRDefault="00A47676">
      <w:pPr>
        <w:rPr>
          <w:rFonts w:ascii="Lucida Grande" w:eastAsia="SimSun" w:hAnsi="Lucida Grande"/>
          <w:color w:val="000000"/>
          <w:sz w:val="26"/>
          <w:lang w:val="en-US" w:eastAsia="zh-CN"/>
        </w:rPr>
      </w:pPr>
    </w:p>
    <w:p w:rsidR="00A47676" w:rsidRDefault="00A47676">
      <w:pPr>
        <w:rPr>
          <w:rFonts w:ascii="Arial" w:eastAsia="SimSun" w:hAnsi="Arial"/>
          <w:color w:val="000000"/>
          <w:lang w:val="en-US" w:eastAsia="zh-CN"/>
        </w:rPr>
      </w:pPr>
      <w:r w:rsidRPr="002453EC">
        <w:rPr>
          <w:rFonts w:ascii="Arial" w:eastAsia="SimSun" w:hAnsi="Arial"/>
          <w:color w:val="000000"/>
          <w:lang w:val="en-US" w:eastAsia="zh-CN"/>
        </w:rPr>
        <w:t xml:space="preserve">Please note that it is possible that the </w:t>
      </w:r>
      <w:r w:rsidR="001A4F0A">
        <w:rPr>
          <w:rFonts w:ascii="Arial" w:eastAsia="SimSun" w:hAnsi="Arial"/>
          <w:color w:val="000000"/>
          <w:lang w:val="en-US" w:eastAsia="zh-CN"/>
        </w:rPr>
        <w:t>second mark</w:t>
      </w:r>
      <w:r w:rsidRPr="002453EC">
        <w:rPr>
          <w:rFonts w:ascii="Arial" w:eastAsia="SimSun" w:hAnsi="Arial"/>
          <w:color w:val="000000"/>
          <w:lang w:val="en-US" w:eastAsia="zh-CN"/>
        </w:rPr>
        <w:t xml:space="preserve"> on your coursework will be lower than your first mark. The </w:t>
      </w:r>
      <w:r w:rsidR="001A4F0A">
        <w:rPr>
          <w:rFonts w:ascii="Arial" w:eastAsia="SimSun" w:hAnsi="Arial"/>
          <w:color w:val="000000"/>
          <w:lang w:val="en-US" w:eastAsia="zh-CN"/>
        </w:rPr>
        <w:t>second mark</w:t>
      </w:r>
      <w:r w:rsidRPr="002453EC">
        <w:rPr>
          <w:rFonts w:ascii="Arial" w:eastAsia="SimSun" w:hAnsi="Arial"/>
          <w:color w:val="000000"/>
          <w:lang w:val="en-US" w:eastAsia="zh-CN"/>
        </w:rPr>
        <w:t xml:space="preserve"> will stand as your final mark for the coursework </w:t>
      </w:r>
      <w:r w:rsidRPr="002453EC">
        <w:rPr>
          <w:rFonts w:ascii="Arial" w:eastAsia="SimSun" w:hAnsi="Arial"/>
          <w:color w:val="000000"/>
          <w:u w:val="single"/>
          <w:lang w:val="en-US" w:eastAsia="zh-CN"/>
        </w:rPr>
        <w:t>even if it is lower than the first mark you received on the coursework</w:t>
      </w:r>
      <w:r w:rsidRPr="002453EC">
        <w:rPr>
          <w:rFonts w:ascii="Arial" w:eastAsia="SimSun" w:hAnsi="Arial"/>
          <w:color w:val="000000"/>
          <w:lang w:val="en-US" w:eastAsia="zh-CN"/>
        </w:rPr>
        <w:t>.</w:t>
      </w:r>
    </w:p>
    <w:p w:rsidR="0040003D" w:rsidRDefault="0040003D">
      <w:pPr>
        <w:rPr>
          <w:rFonts w:ascii="Arial" w:eastAsia="SimSun" w:hAnsi="Arial"/>
          <w:color w:val="000000"/>
          <w:lang w:val="en-US" w:eastAsia="zh-CN"/>
        </w:rPr>
      </w:pPr>
    </w:p>
    <w:p w:rsidR="001A4F0A" w:rsidRDefault="001A4F0A" w:rsidP="001A4F0A">
      <w:pPr>
        <w:rPr>
          <w:rFonts w:ascii="Arial" w:eastAsia="SimSun" w:hAnsi="Arial"/>
          <w:color w:val="000000"/>
          <w:lang w:val="en-US" w:eastAsia="zh-CN"/>
        </w:rPr>
      </w:pPr>
      <w:r>
        <w:rPr>
          <w:rFonts w:ascii="Arial" w:eastAsia="SimSun" w:hAnsi="Arial"/>
          <w:color w:val="000000"/>
          <w:lang w:val="en-US" w:eastAsia="zh-CN"/>
        </w:rPr>
        <w:t>If your essay contributes more than 40% of the module mark then it has already been double marked and you cannot request a second mark.</w:t>
      </w:r>
    </w:p>
    <w:p w:rsidR="001A4F0A" w:rsidRPr="002453EC" w:rsidRDefault="001A4F0A">
      <w:pPr>
        <w:rPr>
          <w:rFonts w:ascii="Arial" w:eastAsia="SimSun" w:hAnsi="Arial"/>
          <w:color w:val="000000"/>
          <w:lang w:val="en-US" w:eastAsia="zh-CN"/>
        </w:rPr>
      </w:pPr>
    </w:p>
    <w:p w:rsidR="0040003D" w:rsidRDefault="0040003D" w:rsidP="0040003D">
      <w:pPr>
        <w:rPr>
          <w:rFonts w:ascii="Arial" w:hAnsi="Arial"/>
          <w:i/>
        </w:rPr>
      </w:pPr>
      <w:r w:rsidRPr="0040003D">
        <w:rPr>
          <w:rFonts w:ascii="Arial" w:hAnsi="Arial"/>
          <w:i/>
        </w:rPr>
        <w:t xml:space="preserve">I have read and understand the above notes </w:t>
      </w:r>
    </w:p>
    <w:p w:rsidR="001965BE" w:rsidRPr="0040003D" w:rsidRDefault="001965BE" w:rsidP="0040003D">
      <w:pPr>
        <w:rPr>
          <w:rFonts w:ascii="Arial" w:hAnsi="Arial"/>
          <w:i/>
        </w:rPr>
      </w:pPr>
    </w:p>
    <w:p w:rsidR="0040003D" w:rsidRDefault="0040003D" w:rsidP="0040003D">
      <w:pPr>
        <w:rPr>
          <w:rFonts w:ascii="Arial" w:hAnsi="Arial"/>
          <w:i/>
          <w:u w:val="single"/>
        </w:rPr>
      </w:pPr>
      <w:r w:rsidRPr="0040003D">
        <w:rPr>
          <w:rFonts w:ascii="Arial" w:hAnsi="Arial"/>
          <w:i/>
        </w:rPr>
        <w:t xml:space="preserve">Student Signature: </w:t>
      </w:r>
      <w:r w:rsidRPr="007A767B">
        <w:rPr>
          <w:rFonts w:ascii="Arial" w:hAnsi="Arial"/>
          <w:i/>
          <w:u w:val="thick"/>
        </w:rPr>
        <w:t>__________</w:t>
      </w:r>
      <w:r w:rsidRPr="007A767B">
        <w:rPr>
          <w:rFonts w:ascii="Arial" w:hAnsi="Arial"/>
          <w:i/>
          <w:u w:val="thick"/>
        </w:rPr>
        <w:tab/>
      </w:r>
      <w:r w:rsidRPr="007A767B">
        <w:rPr>
          <w:rFonts w:ascii="Arial" w:hAnsi="Arial"/>
          <w:i/>
          <w:u w:val="thick"/>
        </w:rPr>
        <w:tab/>
      </w:r>
      <w:r w:rsidRPr="007A767B">
        <w:rPr>
          <w:rFonts w:ascii="Arial" w:hAnsi="Arial"/>
          <w:i/>
          <w:u w:val="thick"/>
        </w:rPr>
        <w:tab/>
      </w:r>
      <w:r w:rsidRPr="007A767B">
        <w:rPr>
          <w:rFonts w:ascii="Arial" w:hAnsi="Arial"/>
          <w:i/>
          <w:u w:val="thick"/>
        </w:rPr>
        <w:tab/>
      </w:r>
      <w:r w:rsidRPr="007A767B">
        <w:rPr>
          <w:rFonts w:ascii="Arial" w:hAnsi="Arial"/>
          <w:i/>
          <w:u w:val="thick"/>
        </w:rPr>
        <w:tab/>
      </w:r>
      <w:r w:rsidR="007A767B" w:rsidRPr="007A767B">
        <w:rPr>
          <w:rFonts w:ascii="Arial" w:hAnsi="Arial"/>
          <w:i/>
          <w:u w:val="thick"/>
        </w:rPr>
        <w:tab/>
      </w:r>
      <w:r w:rsidRPr="0040003D">
        <w:rPr>
          <w:rFonts w:ascii="Arial" w:hAnsi="Arial"/>
          <w:i/>
        </w:rPr>
        <w:t>Date</w:t>
      </w:r>
      <w:proofErr w:type="gramStart"/>
      <w:r w:rsidRPr="0040003D">
        <w:rPr>
          <w:rFonts w:ascii="Arial" w:hAnsi="Arial"/>
          <w:i/>
        </w:rPr>
        <w:t>:</w:t>
      </w:r>
      <w:r w:rsidRPr="007A767B">
        <w:rPr>
          <w:rFonts w:ascii="Arial" w:hAnsi="Arial"/>
          <w:i/>
          <w:u w:val="thick"/>
        </w:rPr>
        <w:t>_</w:t>
      </w:r>
      <w:proofErr w:type="gramEnd"/>
      <w:r w:rsidRPr="007A767B">
        <w:rPr>
          <w:rFonts w:ascii="Arial" w:hAnsi="Arial"/>
          <w:i/>
          <w:u w:val="thick"/>
        </w:rPr>
        <w:t>_________</w:t>
      </w:r>
      <w:r w:rsidR="007A767B" w:rsidRPr="007A767B">
        <w:rPr>
          <w:rFonts w:ascii="Arial" w:hAnsi="Arial"/>
          <w:i/>
          <w:u w:val="thick"/>
        </w:rPr>
        <w:tab/>
      </w:r>
    </w:p>
    <w:p w:rsidR="007A767B" w:rsidRDefault="007A767B" w:rsidP="0040003D">
      <w:pPr>
        <w:rPr>
          <w:rFonts w:ascii="Arial" w:hAnsi="Arial"/>
          <w:i/>
        </w:rPr>
      </w:pPr>
    </w:p>
    <w:p w:rsidR="007A767B" w:rsidRPr="007A767B" w:rsidRDefault="00350DEA" w:rsidP="0040003D">
      <w:pPr>
        <w:rPr>
          <w:szCs w:val="20"/>
          <w:lang w:eastAsia="en-GB"/>
        </w:rPr>
      </w:pPr>
      <w:r>
        <w:rPr>
          <w:rFonts w:ascii="Arial" w:hAnsi="Arial"/>
          <w:i/>
        </w:rPr>
        <w:t xml:space="preserve">Staff </w:t>
      </w:r>
      <w:r w:rsidR="007A767B" w:rsidRPr="007A767B">
        <w:rPr>
          <w:rFonts w:ascii="Arial" w:hAnsi="Arial"/>
          <w:i/>
        </w:rPr>
        <w:t>Signature:</w:t>
      </w:r>
      <w:r w:rsidR="007A767B">
        <w:rPr>
          <w:rFonts w:ascii="Arial" w:hAnsi="Arial"/>
          <w:i/>
        </w:rPr>
        <w:t xml:space="preserve"> </w:t>
      </w:r>
      <w:r w:rsidR="007A767B" w:rsidRPr="007A767B">
        <w:rPr>
          <w:rFonts w:ascii="Arial" w:hAnsi="Arial"/>
          <w:i/>
          <w:u w:val="thick"/>
        </w:rPr>
        <w:tab/>
      </w:r>
      <w:r w:rsidR="007A767B" w:rsidRPr="007A767B">
        <w:rPr>
          <w:szCs w:val="20"/>
          <w:u w:val="thick"/>
          <w:lang w:eastAsia="en-GB"/>
        </w:rPr>
        <w:tab/>
      </w:r>
      <w:r w:rsidR="007A767B" w:rsidRPr="007A767B">
        <w:rPr>
          <w:szCs w:val="20"/>
          <w:u w:val="thick"/>
          <w:lang w:eastAsia="en-GB"/>
        </w:rPr>
        <w:tab/>
      </w:r>
      <w:r w:rsidR="007A767B" w:rsidRPr="007A767B">
        <w:rPr>
          <w:szCs w:val="20"/>
          <w:u w:val="thick"/>
          <w:lang w:eastAsia="en-GB"/>
        </w:rPr>
        <w:tab/>
      </w:r>
      <w:r w:rsidR="007A767B" w:rsidRPr="007A767B">
        <w:rPr>
          <w:szCs w:val="20"/>
          <w:u w:val="thick"/>
          <w:lang w:eastAsia="en-GB"/>
        </w:rPr>
        <w:tab/>
      </w:r>
      <w:r w:rsidR="007A767B" w:rsidRPr="007A767B">
        <w:rPr>
          <w:szCs w:val="20"/>
          <w:u w:val="thick"/>
          <w:lang w:eastAsia="en-GB"/>
        </w:rPr>
        <w:tab/>
      </w:r>
      <w:r w:rsidR="007A767B" w:rsidRPr="007A767B">
        <w:rPr>
          <w:szCs w:val="20"/>
          <w:u w:val="thick"/>
          <w:lang w:eastAsia="en-GB"/>
        </w:rPr>
        <w:tab/>
      </w:r>
      <w:r>
        <w:rPr>
          <w:szCs w:val="20"/>
          <w:u w:val="thick"/>
          <w:lang w:eastAsia="en-GB"/>
        </w:rPr>
        <w:tab/>
      </w:r>
      <w:r w:rsidR="007A767B" w:rsidRPr="007A767B">
        <w:rPr>
          <w:rFonts w:ascii="Arial" w:hAnsi="Arial"/>
          <w:i/>
        </w:rPr>
        <w:t>Date:</w:t>
      </w:r>
      <w:r w:rsidR="007A767B" w:rsidRPr="007A767B">
        <w:rPr>
          <w:szCs w:val="20"/>
          <w:u w:val="thick"/>
          <w:lang w:eastAsia="en-GB"/>
        </w:rPr>
        <w:tab/>
      </w:r>
      <w:r w:rsidR="007A767B" w:rsidRPr="007A767B">
        <w:rPr>
          <w:szCs w:val="20"/>
          <w:u w:val="thick"/>
          <w:lang w:eastAsia="en-GB"/>
        </w:rPr>
        <w:tab/>
      </w:r>
      <w:r w:rsidR="007A767B" w:rsidRPr="007A767B">
        <w:rPr>
          <w:szCs w:val="20"/>
          <w:u w:val="thick"/>
          <w:lang w:eastAsia="en-GB"/>
        </w:rPr>
        <w:tab/>
      </w:r>
    </w:p>
    <w:p w:rsidR="00A47676" w:rsidRDefault="00964F72">
      <w:r w:rsidRPr="00964F72">
        <w:rPr>
          <w:szCs w:val="20"/>
          <w:lang w:eastAsia="en-GB"/>
        </w:rPr>
        <w:pict>
          <v:shapetype id="_x0000_t202" coordsize="21600,21600" o:spt="202" path="m,l,21600r21600,l21600,xe">
            <v:stroke joinstyle="miter"/>
            <v:path gradientshapeok="t" o:connecttype="rect"/>
          </v:shapetype>
          <v:shape id="_x0000_s1026" type="#_x0000_t202" style="position:absolute;margin-left:-1.2pt;margin-top:10.8pt;width:488pt;height:304.1pt;z-index:251657728">
            <v:textbox>
              <w:txbxContent>
                <w:p w:rsidR="00A47676" w:rsidRDefault="00A47676"/>
              </w:txbxContent>
            </v:textbox>
          </v:shape>
        </w:pict>
      </w:r>
    </w:p>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 w:rsidR="00A47676" w:rsidRDefault="00A47676">
      <w:pPr>
        <w:rPr>
          <w:rFonts w:ascii="Arial" w:eastAsia="SimSun" w:hAnsi="Arial"/>
          <w:color w:val="000000"/>
          <w:lang w:val="en-US" w:eastAsia="zh-CN"/>
        </w:rPr>
      </w:pPr>
    </w:p>
    <w:p w:rsidR="00AE7DB0" w:rsidRPr="002453EC" w:rsidRDefault="00AE7DB0">
      <w:pPr>
        <w:rPr>
          <w:rFonts w:ascii="Arial" w:eastAsia="SimSun" w:hAnsi="Arial"/>
          <w:color w:val="000000"/>
          <w:lang w:val="en-US" w:eastAsia="zh-CN"/>
        </w:rPr>
      </w:pPr>
      <w:r>
        <w:rPr>
          <w:rFonts w:ascii="Arial" w:eastAsia="SimSun" w:hAnsi="Arial"/>
          <w:color w:val="000000"/>
          <w:lang w:val="en-US" w:eastAsia="zh-CN"/>
        </w:rPr>
        <w:t>Second Mark:</w:t>
      </w:r>
      <w:r w:rsidRPr="00AE7DB0">
        <w:rPr>
          <w:rFonts w:ascii="Arial" w:eastAsia="SimSun" w:hAnsi="Arial"/>
          <w:color w:val="000000"/>
          <w:u w:val="single"/>
          <w:lang w:val="en-US" w:eastAsia="zh-CN"/>
        </w:rPr>
        <w:tab/>
      </w:r>
      <w:r w:rsidRPr="00AE7DB0">
        <w:rPr>
          <w:rFonts w:ascii="Arial" w:eastAsia="SimSun" w:hAnsi="Arial"/>
          <w:color w:val="000000"/>
          <w:u w:val="single"/>
          <w:lang w:val="en-US" w:eastAsia="zh-CN"/>
        </w:rPr>
        <w:tab/>
      </w:r>
      <w:r>
        <w:rPr>
          <w:rFonts w:ascii="Arial" w:eastAsia="SimSun" w:hAnsi="Arial"/>
          <w:color w:val="000000"/>
          <w:lang w:val="en-US" w:eastAsia="zh-CN"/>
        </w:rPr>
        <w:t>Second Marker:</w:t>
      </w:r>
      <w:r w:rsidRPr="00AE7DB0">
        <w:rPr>
          <w:rFonts w:ascii="Arial" w:eastAsia="SimSun" w:hAnsi="Arial"/>
          <w:color w:val="000000"/>
          <w:u w:val="single"/>
          <w:lang w:val="en-US" w:eastAsia="zh-CN"/>
        </w:rPr>
        <w:tab/>
      </w:r>
      <w:r w:rsidRPr="00AE7DB0">
        <w:rPr>
          <w:rFonts w:ascii="Arial" w:eastAsia="SimSun" w:hAnsi="Arial"/>
          <w:color w:val="000000"/>
          <w:u w:val="single"/>
          <w:lang w:val="en-US" w:eastAsia="zh-CN"/>
        </w:rPr>
        <w:tab/>
      </w:r>
      <w:r w:rsidRPr="00AE7DB0">
        <w:rPr>
          <w:rFonts w:ascii="Arial" w:eastAsia="SimSun" w:hAnsi="Arial"/>
          <w:color w:val="000000"/>
          <w:u w:val="single"/>
          <w:lang w:val="en-US" w:eastAsia="zh-CN"/>
        </w:rPr>
        <w:tab/>
      </w:r>
      <w:r w:rsidRPr="00AE7DB0">
        <w:rPr>
          <w:rFonts w:ascii="Arial" w:eastAsia="SimSun" w:hAnsi="Arial"/>
          <w:color w:val="000000"/>
          <w:u w:val="single"/>
          <w:lang w:val="en-US" w:eastAsia="zh-CN"/>
        </w:rPr>
        <w:tab/>
      </w:r>
      <w:r>
        <w:rPr>
          <w:rFonts w:ascii="Arial" w:eastAsia="SimSun" w:hAnsi="Arial"/>
          <w:color w:val="000000"/>
          <w:u w:val="single"/>
          <w:lang w:val="en-US" w:eastAsia="zh-CN"/>
        </w:rPr>
        <w:tab/>
      </w:r>
      <w:r w:rsidR="007A767B">
        <w:rPr>
          <w:rFonts w:ascii="Arial" w:eastAsia="SimSun" w:hAnsi="Arial"/>
          <w:color w:val="000000"/>
          <w:u w:val="single"/>
          <w:lang w:val="en-US" w:eastAsia="zh-CN"/>
        </w:rPr>
        <w:tab/>
      </w:r>
      <w:r w:rsidR="007A767B">
        <w:rPr>
          <w:rFonts w:ascii="Arial" w:eastAsia="SimSun" w:hAnsi="Arial"/>
          <w:color w:val="000000"/>
          <w:u w:val="single"/>
          <w:lang w:val="en-US" w:eastAsia="zh-CN"/>
        </w:rPr>
        <w:tab/>
      </w:r>
    </w:p>
    <w:p w:rsidR="00E44886" w:rsidRDefault="00E44886">
      <w:pPr>
        <w:rPr>
          <w:rFonts w:ascii="Arial" w:hAnsi="Arial"/>
        </w:rPr>
      </w:pPr>
    </w:p>
    <w:p w:rsidR="00A47676" w:rsidRDefault="007A767B">
      <w:r>
        <w:rPr>
          <w:rFonts w:ascii="Arial" w:hAnsi="Arial"/>
        </w:rPr>
        <w:t>Marker’s</w:t>
      </w:r>
      <w:r w:rsidR="00E44886">
        <w:rPr>
          <w:rFonts w:ascii="Arial" w:hAnsi="Arial"/>
        </w:rPr>
        <w:t xml:space="preserve"> Signature:</w:t>
      </w:r>
      <w:r w:rsidR="00E44886" w:rsidRPr="00E44886">
        <w:rPr>
          <w:rFonts w:ascii="Arial" w:hAnsi="Arial"/>
          <w:u w:val="single"/>
        </w:rPr>
        <w:tab/>
      </w:r>
      <w:r w:rsidR="00E44886" w:rsidRPr="00E44886">
        <w:rPr>
          <w:rFonts w:ascii="Arial" w:hAnsi="Arial"/>
          <w:u w:val="single"/>
        </w:rPr>
        <w:tab/>
      </w:r>
      <w:r w:rsidR="00E44886" w:rsidRPr="00E44886">
        <w:rPr>
          <w:rFonts w:ascii="Arial" w:hAnsi="Arial"/>
          <w:u w:val="single"/>
        </w:rPr>
        <w:tab/>
      </w:r>
      <w:r w:rsidR="00E44886">
        <w:rPr>
          <w:rFonts w:ascii="Arial" w:hAnsi="Arial"/>
          <w:u w:val="single"/>
        </w:rPr>
        <w:tab/>
      </w:r>
      <w:r w:rsidR="00E44886">
        <w:rPr>
          <w:rFonts w:ascii="Arial" w:hAnsi="Arial"/>
          <w:u w:val="single"/>
        </w:rPr>
        <w:tab/>
      </w:r>
      <w:r w:rsidR="00E44886">
        <w:rPr>
          <w:rFonts w:ascii="Arial" w:hAnsi="Arial"/>
          <w:u w:val="single"/>
        </w:rPr>
        <w:tab/>
      </w:r>
      <w:r w:rsidR="00F1740C">
        <w:rPr>
          <w:rFonts w:ascii="Arial" w:hAnsi="Arial"/>
          <w:u w:val="single"/>
        </w:rPr>
        <w:tab/>
      </w:r>
      <w:r w:rsidR="00E44886" w:rsidRPr="00E44886">
        <w:rPr>
          <w:rFonts w:ascii="Arial" w:hAnsi="Arial"/>
        </w:rPr>
        <w:t>Date:</w:t>
      </w:r>
      <w:r w:rsidR="00E44886">
        <w:rPr>
          <w:rFonts w:ascii="Arial" w:hAnsi="Arial"/>
          <w:u w:val="single"/>
        </w:rPr>
        <w:tab/>
      </w:r>
      <w:r w:rsidR="00E44886">
        <w:rPr>
          <w:rFonts w:ascii="Arial" w:hAnsi="Arial"/>
          <w:u w:val="single"/>
        </w:rPr>
        <w:tab/>
      </w:r>
      <w:r w:rsidR="00E44886">
        <w:rPr>
          <w:rFonts w:ascii="Arial" w:hAnsi="Arial"/>
          <w:u w:val="single"/>
        </w:rPr>
        <w:tab/>
      </w:r>
      <w:r w:rsidR="00E44886">
        <w:rPr>
          <w:rFonts w:ascii="Arial" w:hAnsi="Arial"/>
          <w:u w:val="single"/>
        </w:rPr>
        <w:tab/>
      </w:r>
    </w:p>
    <w:p w:rsidR="00A47676" w:rsidRPr="00E936CA" w:rsidRDefault="00AE7DB0" w:rsidP="00A47676">
      <w:pPr>
        <w:widowControl w:val="0"/>
        <w:autoSpaceDE w:val="0"/>
        <w:autoSpaceDN w:val="0"/>
        <w:adjustRightInd w:val="0"/>
        <w:jc w:val="both"/>
        <w:rPr>
          <w:rFonts w:ascii="ArialMT" w:hAnsi="ArialMT" w:cs="ArialMT"/>
          <w:b/>
          <w:lang w:val="en-US" w:bidi="en-US"/>
        </w:rPr>
      </w:pPr>
      <w:r>
        <w:rPr>
          <w:rFonts w:ascii="ArialMT" w:hAnsi="ArialMT" w:cs="ArialMT"/>
          <w:b/>
          <w:lang w:val="en-US" w:bidi="en-US"/>
        </w:rPr>
        <w:br w:type="page"/>
      </w:r>
      <w:r w:rsidR="00A47676" w:rsidRPr="00E936CA">
        <w:rPr>
          <w:rFonts w:ascii="ArialMT" w:hAnsi="ArialMT" w:cs="ArialMT"/>
          <w:b/>
          <w:lang w:val="en-US" w:bidi="en-US"/>
        </w:rPr>
        <w:lastRenderedPageBreak/>
        <w:t>Coursework Marking Criteria</w:t>
      </w: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lang w:val="en-US" w:bidi="en-US"/>
        </w:rPr>
        <w:t>The awarding of a mark to a particular piece of qualitative work, such as an essay, is necessarily a matter of judgement. Such judgement has a subjective component, but it is not entirely or merely subjective. Judgement about marks is inter-subjectively formed by teachers as a consequence of co-marking and double marking with a wide range of colleagues. They also bear in mind criteria about what kind of work falls into a particular class. The exact mark within that class will depend on how well or otherwise a particular essay performs within its range.</w:t>
      </w:r>
    </w:p>
    <w:p w:rsidR="00A47676" w:rsidRPr="00325A16" w:rsidRDefault="00A47676" w:rsidP="00A47676">
      <w:pPr>
        <w:widowControl w:val="0"/>
        <w:autoSpaceDE w:val="0"/>
        <w:autoSpaceDN w:val="0"/>
        <w:adjustRightInd w:val="0"/>
        <w:jc w:val="both"/>
        <w:rPr>
          <w:rFonts w:ascii="ArialMT" w:hAnsi="ArialMT" w:cs="ArialMT"/>
          <w:lang w:val="en-US" w:bidi="en-US"/>
        </w:rPr>
      </w:pP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b/>
          <w:bCs/>
          <w:lang w:val="en-US" w:bidi="en-US"/>
        </w:rPr>
        <w:t>81% or more</w:t>
      </w:r>
      <w:r w:rsidRPr="00325A16">
        <w:rPr>
          <w:rFonts w:ascii="ArialMT" w:hAnsi="ArialMT" w:cs="ArialMT"/>
          <w:lang w:val="en-US" w:bidi="en-US"/>
        </w:rPr>
        <w:t xml:space="preserve"> - Outstanding work that is at the upper limit of performance.</w:t>
      </w:r>
    </w:p>
    <w:p w:rsidR="00A47676" w:rsidRPr="00325A16" w:rsidRDefault="00A47676" w:rsidP="00A47676">
      <w:pPr>
        <w:widowControl w:val="0"/>
        <w:autoSpaceDE w:val="0"/>
        <w:autoSpaceDN w:val="0"/>
        <w:adjustRightInd w:val="0"/>
        <w:rPr>
          <w:rFonts w:ascii="ArialMT" w:hAnsi="ArialMT" w:cs="ArialMT"/>
          <w:lang w:val="en-US" w:bidi="en-US"/>
        </w:rPr>
      </w:pP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b/>
          <w:bCs/>
          <w:lang w:val="en-US" w:bidi="en-US"/>
        </w:rPr>
        <w:t>70 - 80%</w:t>
      </w:r>
      <w:r w:rsidRPr="00325A16">
        <w:rPr>
          <w:rFonts w:ascii="ArialMT" w:hAnsi="ArialMT" w:cs="ArialMT"/>
          <w:lang w:val="en-US" w:bidi="en-US"/>
        </w:rPr>
        <w:t xml:space="preserve"> - The normal range for first class work. A first class essay shows a clear command of material, arguments and sources. It will show a clear understanding of underlying principles and a use of those principles in answering the question.   If it is in an empirically oriented subject it will show control of empirical material, sound use of that material, its relation to appropriate theoretical and conceptual frameworks and development of argument. If it is in a theoretical subject it will show control of theoretical material, sound use of that material and development of argument. Where appropriate it will utilise empirical material to illustrate theoretical points. The essay will show independence of judgement.</w:t>
      </w:r>
    </w:p>
    <w:p w:rsidR="00A47676" w:rsidRPr="00325A16" w:rsidRDefault="00A47676" w:rsidP="00A47676">
      <w:pPr>
        <w:widowControl w:val="0"/>
        <w:autoSpaceDE w:val="0"/>
        <w:autoSpaceDN w:val="0"/>
        <w:adjustRightInd w:val="0"/>
        <w:rPr>
          <w:rFonts w:ascii="ArialMT" w:hAnsi="ArialMT" w:cs="ArialMT"/>
          <w:lang w:val="en-US" w:bidi="en-US"/>
        </w:rPr>
      </w:pP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b/>
          <w:bCs/>
          <w:lang w:val="en-US" w:bidi="en-US"/>
        </w:rPr>
        <w:t>60 - 69%</w:t>
      </w:r>
      <w:r w:rsidRPr="00325A16">
        <w:rPr>
          <w:rFonts w:ascii="ArialMT" w:hAnsi="ArialMT" w:cs="ArialMT"/>
          <w:lang w:val="en-US" w:bidi="en-US"/>
        </w:rPr>
        <w:t xml:space="preserve"> - Upper second class work. An upper second class essay shows a good knowledge of material, arguments and original and secondary sources. If it is in an empirically oriented subject it will show some relation between </w:t>
      </w:r>
      <w:proofErr w:type="gramStart"/>
      <w:r w:rsidRPr="00325A16">
        <w:rPr>
          <w:rFonts w:ascii="ArialMT" w:hAnsi="ArialMT" w:cs="ArialMT"/>
          <w:lang w:val="en-US" w:bidi="en-US"/>
        </w:rPr>
        <w:t>that material and appropriate theoretical and conceptual frameworks</w:t>
      </w:r>
      <w:proofErr w:type="gramEnd"/>
      <w:r w:rsidRPr="00325A16">
        <w:rPr>
          <w:rFonts w:ascii="ArialMT" w:hAnsi="ArialMT" w:cs="ArialMT"/>
          <w:lang w:val="en-US" w:bidi="en-US"/>
        </w:rPr>
        <w:t>. If it is in a theoretical subject it will show some grasp of principles and development of argument. Where appropriate it will utilise empirical material. The essay will make a clear point or points and show some critical acumen.</w:t>
      </w:r>
    </w:p>
    <w:p w:rsidR="00A47676" w:rsidRPr="00325A16" w:rsidRDefault="00A47676" w:rsidP="00A47676">
      <w:pPr>
        <w:widowControl w:val="0"/>
        <w:autoSpaceDE w:val="0"/>
        <w:autoSpaceDN w:val="0"/>
        <w:adjustRightInd w:val="0"/>
        <w:rPr>
          <w:rFonts w:ascii="ArialMT" w:hAnsi="ArialMT" w:cs="ArialMT"/>
          <w:lang w:val="en-US" w:bidi="en-US"/>
        </w:rPr>
      </w:pP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b/>
          <w:bCs/>
          <w:lang w:val="en-US" w:bidi="en-US"/>
        </w:rPr>
        <w:t>50 - 59%</w:t>
      </w:r>
      <w:r w:rsidRPr="00325A16">
        <w:rPr>
          <w:rFonts w:ascii="ArialMT" w:hAnsi="ArialMT" w:cs="ArialMT"/>
          <w:lang w:val="en-US" w:bidi="en-US"/>
        </w:rPr>
        <w:t xml:space="preserve"> - Lower second class work. A lower second class essay shows a basic, clear and generally correct knowledge of material, arguments and sources, particularly original sources. It will correctly summarise empirical or theoretical material, show some understanding of the material and its importance and draw reasonably appropriate conclusions.  </w:t>
      </w:r>
    </w:p>
    <w:p w:rsidR="00A47676" w:rsidRPr="00325A16" w:rsidRDefault="00A47676" w:rsidP="00A47676">
      <w:pPr>
        <w:widowControl w:val="0"/>
        <w:autoSpaceDE w:val="0"/>
        <w:autoSpaceDN w:val="0"/>
        <w:adjustRightInd w:val="0"/>
        <w:rPr>
          <w:rFonts w:ascii="ArialMT" w:hAnsi="ArialMT" w:cs="ArialMT"/>
          <w:lang w:val="en-US" w:bidi="en-US"/>
        </w:rPr>
      </w:pPr>
    </w:p>
    <w:p w:rsidR="00A47676" w:rsidRPr="00325A16" w:rsidRDefault="00A47676" w:rsidP="00A47676">
      <w:pPr>
        <w:widowControl w:val="0"/>
        <w:autoSpaceDE w:val="0"/>
        <w:autoSpaceDN w:val="0"/>
        <w:adjustRightInd w:val="0"/>
        <w:jc w:val="both"/>
        <w:rPr>
          <w:rFonts w:ascii="ArialMT" w:hAnsi="ArialMT" w:cs="ArialMT"/>
          <w:lang w:val="en-US" w:bidi="en-US"/>
        </w:rPr>
      </w:pPr>
      <w:r w:rsidRPr="00325A16">
        <w:rPr>
          <w:rFonts w:ascii="ArialMT" w:hAnsi="ArialMT" w:cs="ArialMT"/>
          <w:b/>
          <w:bCs/>
          <w:lang w:val="en-US" w:bidi="en-US"/>
        </w:rPr>
        <w:t>40 - 49%</w:t>
      </w:r>
      <w:r w:rsidRPr="00325A16">
        <w:rPr>
          <w:rFonts w:ascii="ArialMT" w:hAnsi="ArialMT" w:cs="ArialMT"/>
          <w:lang w:val="en-US" w:bidi="en-US"/>
        </w:rPr>
        <w:t xml:space="preserve"> - Third class work. A third class essay shows some knowledge of basic material. The use of material is only just adequate, or it might be otherwise adequate but ill judged or even mistaken in some significant way(s). There are no clear conclusions drawn from the material, none that could be drawn from the material or where drawn they are significantly flawed or irrelevant.</w:t>
      </w:r>
    </w:p>
    <w:p w:rsidR="00A47676" w:rsidRPr="00325A16" w:rsidRDefault="00A47676" w:rsidP="00A47676">
      <w:pPr>
        <w:widowControl w:val="0"/>
        <w:autoSpaceDE w:val="0"/>
        <w:autoSpaceDN w:val="0"/>
        <w:adjustRightInd w:val="0"/>
        <w:rPr>
          <w:rFonts w:ascii="ArialMT" w:hAnsi="ArialMT" w:cs="ArialMT"/>
          <w:lang w:val="en-US" w:bidi="en-US"/>
        </w:rPr>
      </w:pPr>
    </w:p>
    <w:p w:rsidR="00A47676" w:rsidRDefault="00A47676" w:rsidP="00A47676">
      <w:pPr>
        <w:widowControl w:val="0"/>
        <w:autoSpaceDE w:val="0"/>
        <w:autoSpaceDN w:val="0"/>
        <w:adjustRightInd w:val="0"/>
        <w:jc w:val="both"/>
      </w:pPr>
      <w:r w:rsidRPr="00325A16">
        <w:rPr>
          <w:rFonts w:ascii="ArialMT" w:hAnsi="ArialMT" w:cs="ArialMT"/>
          <w:b/>
          <w:bCs/>
          <w:lang w:val="en-US" w:bidi="en-US"/>
        </w:rPr>
        <w:t>1 - 39%</w:t>
      </w:r>
      <w:r w:rsidRPr="00325A16">
        <w:rPr>
          <w:rFonts w:ascii="ArialMT" w:hAnsi="ArialMT" w:cs="ArialMT"/>
          <w:lang w:val="en-US" w:bidi="en-US"/>
        </w:rPr>
        <w:t xml:space="preserve"> - Fail or unclassified. Marks in this range are usually given when either the use of basic material is absent, flawed, fundamentally mistaken, the essay fails to address a set or otherwise defined question or the use of language is so poor as to make the essay incomprehensible.</w:t>
      </w:r>
    </w:p>
    <w:sectPr w:rsidR="00A47676" w:rsidSect="0040003D">
      <w:footerReference w:type="default" r:id="rId8"/>
      <w:pgSz w:w="11900" w:h="16840"/>
      <w:pgMar w:top="567" w:right="1134" w:bottom="56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04" w:rsidRDefault="00A12B04" w:rsidP="009F77D2">
      <w:r>
        <w:separator/>
      </w:r>
    </w:p>
  </w:endnote>
  <w:endnote w:type="continuationSeparator" w:id="0">
    <w:p w:rsidR="00A12B04" w:rsidRDefault="00A12B04" w:rsidP="009F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D2" w:rsidRDefault="009F77D2">
    <w:pPr>
      <w:pStyle w:val="Footer"/>
    </w:pPr>
    <w:r>
      <w:t>Q</w:t>
    </w:r>
    <w:proofErr w:type="gramStart"/>
    <w:r>
      <w:t>:/</w:t>
    </w:r>
    <w:proofErr w:type="gramEnd"/>
    <w:r>
      <w:t>201</w:t>
    </w:r>
    <w:r w:rsidR="00B86B68">
      <w:t>2</w:t>
    </w:r>
    <w:r>
      <w:t>-1</w:t>
    </w:r>
    <w:r w:rsidR="00B86B68">
      <w:t>3</w:t>
    </w:r>
    <w:r>
      <w:t>/undergraduate/Request for Second Marking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04" w:rsidRDefault="00A12B04" w:rsidP="009F77D2">
      <w:r>
        <w:separator/>
      </w:r>
    </w:p>
  </w:footnote>
  <w:footnote w:type="continuationSeparator" w:id="0">
    <w:p w:rsidR="00A12B04" w:rsidRDefault="00A12B04" w:rsidP="009F7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0BE10BC"/>
    <w:lvl w:ilvl="0" w:tplc="4CE6A376">
      <w:numFmt w:val="none"/>
      <w:lvlText w:val=""/>
      <w:lvlJc w:val="left"/>
      <w:pPr>
        <w:tabs>
          <w:tab w:val="num" w:pos="360"/>
        </w:tabs>
      </w:pPr>
    </w:lvl>
    <w:lvl w:ilvl="1" w:tplc="605C19B0">
      <w:numFmt w:val="decimal"/>
      <w:lvlText w:val=""/>
      <w:lvlJc w:val="left"/>
    </w:lvl>
    <w:lvl w:ilvl="2" w:tplc="D67CF0BC">
      <w:numFmt w:val="decimal"/>
      <w:lvlText w:val=""/>
      <w:lvlJc w:val="left"/>
    </w:lvl>
    <w:lvl w:ilvl="3" w:tplc="FD9C0472">
      <w:numFmt w:val="decimal"/>
      <w:lvlText w:val=""/>
      <w:lvlJc w:val="left"/>
    </w:lvl>
    <w:lvl w:ilvl="4" w:tplc="FC7CE810">
      <w:numFmt w:val="decimal"/>
      <w:lvlText w:val=""/>
      <w:lvlJc w:val="left"/>
    </w:lvl>
    <w:lvl w:ilvl="5" w:tplc="6536463C">
      <w:numFmt w:val="decimal"/>
      <w:lvlText w:val=""/>
      <w:lvlJc w:val="left"/>
    </w:lvl>
    <w:lvl w:ilvl="6" w:tplc="F10C1B2C">
      <w:numFmt w:val="decimal"/>
      <w:lvlText w:val=""/>
      <w:lvlJc w:val="left"/>
    </w:lvl>
    <w:lvl w:ilvl="7" w:tplc="D9682994">
      <w:numFmt w:val="decimal"/>
      <w:lvlText w:val=""/>
      <w:lvlJc w:val="left"/>
    </w:lvl>
    <w:lvl w:ilvl="8" w:tplc="9F646C7C">
      <w:numFmt w:val="decimal"/>
      <w:lvlText w:val=""/>
      <w:lvlJc w:val="left"/>
    </w:lvl>
  </w:abstractNum>
  <w:abstractNum w:abstractNumId="1">
    <w:nsid w:val="00000002"/>
    <w:multiLevelType w:val="hybridMultilevel"/>
    <w:tmpl w:val="56AA14B6"/>
    <w:lvl w:ilvl="0" w:tplc="FE3CFDB0">
      <w:numFmt w:val="none"/>
      <w:lvlText w:val=""/>
      <w:lvlJc w:val="left"/>
      <w:pPr>
        <w:tabs>
          <w:tab w:val="num" w:pos="360"/>
        </w:tabs>
      </w:pPr>
    </w:lvl>
    <w:lvl w:ilvl="1" w:tplc="01405044">
      <w:numFmt w:val="decimal"/>
      <w:lvlText w:val=""/>
      <w:lvlJc w:val="left"/>
    </w:lvl>
    <w:lvl w:ilvl="2" w:tplc="CAE6801A">
      <w:numFmt w:val="decimal"/>
      <w:lvlText w:val=""/>
      <w:lvlJc w:val="left"/>
    </w:lvl>
    <w:lvl w:ilvl="3" w:tplc="F2F8BA10">
      <w:numFmt w:val="decimal"/>
      <w:lvlText w:val=""/>
      <w:lvlJc w:val="left"/>
    </w:lvl>
    <w:lvl w:ilvl="4" w:tplc="810C3CC0">
      <w:numFmt w:val="decimal"/>
      <w:lvlText w:val=""/>
      <w:lvlJc w:val="left"/>
    </w:lvl>
    <w:lvl w:ilvl="5" w:tplc="FD66D554">
      <w:numFmt w:val="decimal"/>
      <w:lvlText w:val=""/>
      <w:lvlJc w:val="left"/>
    </w:lvl>
    <w:lvl w:ilvl="6" w:tplc="9BB4C796">
      <w:numFmt w:val="decimal"/>
      <w:lvlText w:val=""/>
      <w:lvlJc w:val="left"/>
    </w:lvl>
    <w:lvl w:ilvl="7" w:tplc="45E4CA7A">
      <w:numFmt w:val="decimal"/>
      <w:lvlText w:val=""/>
      <w:lvlJc w:val="left"/>
    </w:lvl>
    <w:lvl w:ilvl="8" w:tplc="39107C18">
      <w:numFmt w:val="decimal"/>
      <w:lvlText w:val=""/>
      <w:lvlJc w:val="left"/>
    </w:lvl>
  </w:abstractNum>
  <w:abstractNum w:abstractNumId="2">
    <w:nsid w:val="00000003"/>
    <w:multiLevelType w:val="hybridMultilevel"/>
    <w:tmpl w:val="276EFEB0"/>
    <w:lvl w:ilvl="0" w:tplc="28780CE8">
      <w:numFmt w:val="none"/>
      <w:lvlText w:val=""/>
      <w:lvlJc w:val="left"/>
      <w:pPr>
        <w:tabs>
          <w:tab w:val="num" w:pos="360"/>
        </w:tabs>
      </w:pPr>
    </w:lvl>
    <w:lvl w:ilvl="1" w:tplc="6FA0CD8C">
      <w:numFmt w:val="decimal"/>
      <w:lvlText w:val=""/>
      <w:lvlJc w:val="left"/>
    </w:lvl>
    <w:lvl w:ilvl="2" w:tplc="137486A0">
      <w:numFmt w:val="decimal"/>
      <w:lvlText w:val=""/>
      <w:lvlJc w:val="left"/>
    </w:lvl>
    <w:lvl w:ilvl="3" w:tplc="3AD2E402">
      <w:numFmt w:val="decimal"/>
      <w:lvlText w:val=""/>
      <w:lvlJc w:val="left"/>
    </w:lvl>
    <w:lvl w:ilvl="4" w:tplc="9EF22732">
      <w:numFmt w:val="decimal"/>
      <w:lvlText w:val=""/>
      <w:lvlJc w:val="left"/>
    </w:lvl>
    <w:lvl w:ilvl="5" w:tplc="16CCDEC6">
      <w:numFmt w:val="decimal"/>
      <w:lvlText w:val=""/>
      <w:lvlJc w:val="left"/>
    </w:lvl>
    <w:lvl w:ilvl="6" w:tplc="12EE7A98">
      <w:numFmt w:val="decimal"/>
      <w:lvlText w:val=""/>
      <w:lvlJc w:val="left"/>
    </w:lvl>
    <w:lvl w:ilvl="7" w:tplc="81AE5EE4">
      <w:numFmt w:val="decimal"/>
      <w:lvlText w:val=""/>
      <w:lvlJc w:val="left"/>
    </w:lvl>
    <w:lvl w:ilvl="8" w:tplc="E2EC2B4A">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A11"/>
    <w:rsid w:val="001965BE"/>
    <w:rsid w:val="001A4F0A"/>
    <w:rsid w:val="001F4768"/>
    <w:rsid w:val="00293A11"/>
    <w:rsid w:val="00350DEA"/>
    <w:rsid w:val="0040003D"/>
    <w:rsid w:val="005E2DA4"/>
    <w:rsid w:val="005F32E9"/>
    <w:rsid w:val="006435D4"/>
    <w:rsid w:val="00685298"/>
    <w:rsid w:val="00776063"/>
    <w:rsid w:val="007A767B"/>
    <w:rsid w:val="00964F72"/>
    <w:rsid w:val="009B7DDD"/>
    <w:rsid w:val="009F77D2"/>
    <w:rsid w:val="00A12B04"/>
    <w:rsid w:val="00A47676"/>
    <w:rsid w:val="00AE7DB0"/>
    <w:rsid w:val="00B86B68"/>
    <w:rsid w:val="00BA46A5"/>
    <w:rsid w:val="00BE1D1C"/>
    <w:rsid w:val="00E032A6"/>
    <w:rsid w:val="00E44886"/>
    <w:rsid w:val="00E73406"/>
    <w:rsid w:val="00F1740C"/>
    <w:rsid w:val="00F863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77D2"/>
    <w:pPr>
      <w:tabs>
        <w:tab w:val="center" w:pos="4513"/>
        <w:tab w:val="right" w:pos="9026"/>
      </w:tabs>
    </w:pPr>
  </w:style>
  <w:style w:type="character" w:customStyle="1" w:styleId="HeaderChar">
    <w:name w:val="Header Char"/>
    <w:basedOn w:val="DefaultParagraphFont"/>
    <w:link w:val="Header"/>
    <w:uiPriority w:val="99"/>
    <w:semiHidden/>
    <w:rsid w:val="009F77D2"/>
    <w:rPr>
      <w:sz w:val="24"/>
      <w:szCs w:val="24"/>
      <w:lang w:eastAsia="en-US"/>
    </w:rPr>
  </w:style>
  <w:style w:type="paragraph" w:styleId="Footer">
    <w:name w:val="footer"/>
    <w:basedOn w:val="Normal"/>
    <w:link w:val="FooterChar"/>
    <w:uiPriority w:val="99"/>
    <w:semiHidden/>
    <w:unhideWhenUsed/>
    <w:rsid w:val="009F77D2"/>
    <w:pPr>
      <w:tabs>
        <w:tab w:val="center" w:pos="4513"/>
        <w:tab w:val="right" w:pos="9026"/>
      </w:tabs>
    </w:pPr>
  </w:style>
  <w:style w:type="character" w:customStyle="1" w:styleId="FooterChar">
    <w:name w:val="Footer Char"/>
    <w:basedOn w:val="DefaultParagraphFont"/>
    <w:link w:val="Footer"/>
    <w:uiPriority w:val="99"/>
    <w:semiHidden/>
    <w:rsid w:val="009F77D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F5A6-4D86-4FD8-951F-93744A3D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674</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Second Marking</vt:lpstr>
    </vt:vector>
  </TitlesOfParts>
  <Company>University of Essex</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Second Marking</dc:title>
  <dc:creator>Department of Government</dc:creator>
  <cp:lastModifiedBy>sawest</cp:lastModifiedBy>
  <cp:revision>7</cp:revision>
  <cp:lastPrinted>2009-09-29T12:05:00Z</cp:lastPrinted>
  <dcterms:created xsi:type="dcterms:W3CDTF">2013-03-01T11:24:00Z</dcterms:created>
  <dcterms:modified xsi:type="dcterms:W3CDTF">2014-04-03T08:48:00Z</dcterms:modified>
</cp:coreProperties>
</file>